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ABB" w:rsidRDefault="008F573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 wp14:anchorId="7201010E" wp14:editId="2B926222">
            <wp:simplePos x="0" y="0"/>
            <wp:positionH relativeFrom="column">
              <wp:posOffset>114935</wp:posOffset>
            </wp:positionH>
            <wp:positionV relativeFrom="paragraph">
              <wp:posOffset>4107815</wp:posOffset>
            </wp:positionV>
            <wp:extent cx="1143000" cy="112458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ergy Efficiency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24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5C9639" wp14:editId="2BFBF6EE">
                <wp:simplePos x="0" y="0"/>
                <wp:positionH relativeFrom="column">
                  <wp:posOffset>-3281680</wp:posOffset>
                </wp:positionH>
                <wp:positionV relativeFrom="paragraph">
                  <wp:posOffset>4107815</wp:posOffset>
                </wp:positionV>
                <wp:extent cx="5457825" cy="1123950"/>
                <wp:effectExtent l="0" t="0" r="28575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825" cy="112395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7CB0" w:rsidRPr="00A87CB0" w:rsidRDefault="00A87CB0" w:rsidP="002150F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A87CB0">
                              <w:rPr>
                                <w:sz w:val="28"/>
                                <w:szCs w:val="28"/>
                              </w:rPr>
                              <w:t>Malio’s</w:t>
                            </w:r>
                            <w:proofErr w:type="spellEnd"/>
                            <w:r w:rsidRPr="00A87CB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07AFE">
                              <w:rPr>
                                <w:sz w:val="28"/>
                                <w:szCs w:val="28"/>
                              </w:rPr>
                              <w:t>will have TECO Energy Audit and will work to reduce its carbon emissions</w:t>
                            </w:r>
                            <w:r w:rsidRPr="00A87CB0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="008F573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07AFE">
                              <w:rPr>
                                <w:sz w:val="28"/>
                                <w:szCs w:val="28"/>
                              </w:rPr>
                              <w:t>Part of this aspect will include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r</w:t>
                            </w:r>
                            <w:r w:rsidR="00307AFE">
                              <w:rPr>
                                <w:sz w:val="28"/>
                                <w:szCs w:val="28"/>
                              </w:rPr>
                              <w:t>eplacing all</w:t>
                            </w:r>
                            <w:r w:rsidRPr="00A87CB0">
                              <w:rPr>
                                <w:sz w:val="28"/>
                                <w:szCs w:val="28"/>
                              </w:rPr>
                              <w:t xml:space="preserve"> incandescent light bulbs with more efficient LED/CFL lights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in order</w:t>
                            </w:r>
                            <w:r w:rsidR="00307AFE">
                              <w:rPr>
                                <w:sz w:val="28"/>
                                <w:szCs w:val="28"/>
                              </w:rPr>
                              <w:t xml:space="preserve"> to significantly cut energy use</w:t>
                            </w:r>
                          </w:p>
                          <w:p w:rsidR="00A87CB0" w:rsidRDefault="00A87CB0" w:rsidP="002150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58.4pt;margin-top:323.45pt;width:429.75pt;height:8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" fillcolor="white [3201]" strokecolor="red" strokeweight="2pt">
                <v:textbox>
                  <w:txbxContent>
                    <w:p w:rsidR="00A87CB0" w:rsidRPr="00A87CB0" w:rsidRDefault="00A87CB0" w:rsidP="002150F0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A87CB0">
                        <w:rPr>
                          <w:sz w:val="28"/>
                          <w:szCs w:val="28"/>
                        </w:rPr>
                        <w:t>Malio’s</w:t>
                      </w:r>
                      <w:proofErr w:type="spellEnd"/>
                      <w:r w:rsidRPr="00A87CB0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307AFE">
                        <w:rPr>
                          <w:sz w:val="28"/>
                          <w:szCs w:val="28"/>
                        </w:rPr>
                        <w:t>will have TECO Energy Audit and will work to reduce its carbon emissions</w:t>
                      </w:r>
                      <w:r w:rsidRPr="00A87CB0">
                        <w:rPr>
                          <w:sz w:val="28"/>
                          <w:szCs w:val="28"/>
                        </w:rPr>
                        <w:t>.</w:t>
                      </w:r>
                      <w:r w:rsidR="008F5732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307AFE">
                        <w:rPr>
                          <w:sz w:val="28"/>
                          <w:szCs w:val="28"/>
                        </w:rPr>
                        <w:t>Part of this aspect will include</w:t>
                      </w:r>
                      <w:r>
                        <w:rPr>
                          <w:sz w:val="28"/>
                          <w:szCs w:val="28"/>
                        </w:rPr>
                        <w:t xml:space="preserve"> r</w:t>
                      </w:r>
                      <w:r w:rsidR="00307AFE">
                        <w:rPr>
                          <w:sz w:val="28"/>
                          <w:szCs w:val="28"/>
                        </w:rPr>
                        <w:t>eplacing all</w:t>
                      </w:r>
                      <w:r w:rsidRPr="00A87CB0">
                        <w:rPr>
                          <w:sz w:val="28"/>
                          <w:szCs w:val="28"/>
                        </w:rPr>
                        <w:t xml:space="preserve"> incandescent light bulbs with more efficient LED/CFL lights</w:t>
                      </w:r>
                      <w:r>
                        <w:rPr>
                          <w:sz w:val="28"/>
                          <w:szCs w:val="28"/>
                        </w:rPr>
                        <w:t xml:space="preserve"> in order</w:t>
                      </w:r>
                      <w:r w:rsidR="00307AFE">
                        <w:rPr>
                          <w:sz w:val="28"/>
                          <w:szCs w:val="28"/>
                        </w:rPr>
                        <w:t xml:space="preserve"> to significantly cut energy use</w:t>
                      </w:r>
                    </w:p>
                    <w:p w:rsidR="00A87CB0" w:rsidRDefault="00A87CB0" w:rsidP="002150F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3CC35A" wp14:editId="421F4B0E">
                <wp:simplePos x="0" y="0"/>
                <wp:positionH relativeFrom="column">
                  <wp:posOffset>-3281680</wp:posOffset>
                </wp:positionH>
                <wp:positionV relativeFrom="paragraph">
                  <wp:posOffset>1991995</wp:posOffset>
                </wp:positionV>
                <wp:extent cx="5457825" cy="1647825"/>
                <wp:effectExtent l="0" t="0" r="28575" b="2857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825" cy="1647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07AFE" w:rsidRDefault="00307AFE" w:rsidP="002150F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Malio’s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has developed a Sustainability Action Plan to guide them along their journey to creating a more vibrant environment, community, and economy.  Highlights of the plan include:</w:t>
                            </w:r>
                          </w:p>
                          <w:p w:rsidR="00307AFE" w:rsidRDefault="00307AFE" w:rsidP="00307AF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Energy and Waste Reduction</w:t>
                            </w:r>
                          </w:p>
                          <w:p w:rsidR="00307AFE" w:rsidRDefault="00307AFE" w:rsidP="00307AF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Employee engagement and sustainability training</w:t>
                            </w:r>
                          </w:p>
                          <w:p w:rsidR="00A87CB0" w:rsidRPr="00307AFE" w:rsidRDefault="00307AFE" w:rsidP="002150F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Environmentally Preferable Purchasing Policy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58.4pt;margin-top:156.85pt;width:429.75pt;height:129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" fillcolor="window" strokecolor="#c0504d" strokeweight="2pt">
                <v:textbox>
                  <w:txbxContent>
                    <w:p w:rsidR="00307AFE" w:rsidRDefault="00307AFE" w:rsidP="002150F0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Malio’s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has developed a Sustainability Action Plan to guide them along their journey to creating a more vibrant environment, community, and economy.  Highlights of the plan include:</w:t>
                      </w:r>
                    </w:p>
                    <w:p w:rsidR="00307AFE" w:rsidRDefault="00307AFE" w:rsidP="00307AF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Energy and Waste Reduction</w:t>
                      </w:r>
                    </w:p>
                    <w:p w:rsidR="00307AFE" w:rsidRDefault="00307AFE" w:rsidP="00307AF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Employee engagement and sustainability training</w:t>
                      </w:r>
                    </w:p>
                    <w:p w:rsidR="00A87CB0" w:rsidRPr="00307AFE" w:rsidRDefault="00307AFE" w:rsidP="002150F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Environmentally Preferable Purchasing Policy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458F3F90" wp14:editId="23864B3C">
            <wp:simplePos x="0" y="0"/>
            <wp:positionH relativeFrom="column">
              <wp:posOffset>116205</wp:posOffset>
            </wp:positionH>
            <wp:positionV relativeFrom="paragraph">
              <wp:posOffset>1991995</wp:posOffset>
            </wp:positionV>
            <wp:extent cx="1143000" cy="1097280"/>
            <wp:effectExtent l="0" t="0" r="0" b="762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stainable Action Pla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F81B5E" wp14:editId="253E9FBF">
                <wp:simplePos x="0" y="0"/>
                <wp:positionH relativeFrom="column">
                  <wp:posOffset>-3281680</wp:posOffset>
                </wp:positionH>
                <wp:positionV relativeFrom="paragraph">
                  <wp:posOffset>7258050</wp:posOffset>
                </wp:positionV>
                <wp:extent cx="5457825" cy="23622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825" cy="2362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7CB0" w:rsidRPr="008F5732" w:rsidRDefault="008F5732" w:rsidP="008F573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Malio’s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also has begun to create a </w:t>
                            </w:r>
                            <w:r w:rsidR="00BA52D2" w:rsidRPr="008F5732">
                              <w:rPr>
                                <w:sz w:val="28"/>
                                <w:szCs w:val="28"/>
                              </w:rPr>
                              <w:t xml:space="preserve">Green Team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that </w:t>
                            </w:r>
                            <w:r w:rsidR="00BA52D2" w:rsidRPr="008F5732">
                              <w:rPr>
                                <w:sz w:val="28"/>
                                <w:szCs w:val="28"/>
                              </w:rPr>
                              <w:t xml:space="preserve">will implement, monitor and administer the sustainability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action</w:t>
                            </w:r>
                            <w:r w:rsidR="00BA52D2" w:rsidRPr="008F5732">
                              <w:rPr>
                                <w:sz w:val="28"/>
                                <w:szCs w:val="28"/>
                              </w:rPr>
                              <w:t xml:space="preserve"> plan.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The Green Team’s other responsibilities will include:</w:t>
                            </w:r>
                          </w:p>
                          <w:p w:rsidR="00BA52D2" w:rsidRDefault="008F5732" w:rsidP="00307AF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Employee sustainability training</w:t>
                            </w:r>
                          </w:p>
                          <w:p w:rsidR="008F5732" w:rsidRDefault="008F5732" w:rsidP="00307AF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Encouraging employee and customer feedback on sustainability issues</w:t>
                            </w:r>
                          </w:p>
                          <w:p w:rsidR="008F5732" w:rsidRDefault="008F5732" w:rsidP="008F573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Manage the implementation of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Malio’s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Environmentally Preferable </w:t>
                            </w:r>
                            <w:r w:rsidRPr="008F5732">
                              <w:rPr>
                                <w:sz w:val="28"/>
                                <w:szCs w:val="28"/>
                              </w:rPr>
                              <w:t>Purchasing Policy</w:t>
                            </w:r>
                          </w:p>
                          <w:p w:rsidR="008F5732" w:rsidRPr="008F5732" w:rsidRDefault="008F5732" w:rsidP="008F573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Education initiatives to employees and customers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58.4pt;margin-top:571.5pt;width:429.75pt;height:18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" fillcolor="white [3201]" strokecolor="#9bbb59 [3206]" strokeweight="2pt">
                <v:textbox>
                  <w:txbxContent>
                    <w:p w:rsidR="00A87CB0" w:rsidRPr="008F5732" w:rsidRDefault="008F5732" w:rsidP="008F5732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Malio’s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also has begun to create a </w:t>
                      </w:r>
                      <w:r w:rsidR="00BA52D2" w:rsidRPr="008F5732">
                        <w:rPr>
                          <w:sz w:val="28"/>
                          <w:szCs w:val="28"/>
                        </w:rPr>
                        <w:t xml:space="preserve">Green Team </w:t>
                      </w:r>
                      <w:r>
                        <w:rPr>
                          <w:sz w:val="28"/>
                          <w:szCs w:val="28"/>
                        </w:rPr>
                        <w:t xml:space="preserve">that </w:t>
                      </w:r>
                      <w:r w:rsidR="00BA52D2" w:rsidRPr="008F5732">
                        <w:rPr>
                          <w:sz w:val="28"/>
                          <w:szCs w:val="28"/>
                        </w:rPr>
                        <w:t xml:space="preserve">will implement, monitor and administer the sustainability </w:t>
                      </w:r>
                      <w:r>
                        <w:rPr>
                          <w:sz w:val="28"/>
                          <w:szCs w:val="28"/>
                        </w:rPr>
                        <w:t>action</w:t>
                      </w:r>
                      <w:r w:rsidR="00BA52D2" w:rsidRPr="008F5732">
                        <w:rPr>
                          <w:sz w:val="28"/>
                          <w:szCs w:val="28"/>
                        </w:rPr>
                        <w:t xml:space="preserve"> plan.</w:t>
                      </w:r>
                      <w:r>
                        <w:rPr>
                          <w:sz w:val="28"/>
                          <w:szCs w:val="28"/>
                        </w:rPr>
                        <w:t xml:space="preserve"> The Green Team’s other responsibilities will include:</w:t>
                      </w:r>
                    </w:p>
                    <w:p w:rsidR="00BA52D2" w:rsidRDefault="008F5732" w:rsidP="00307AF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Employee sustainability training</w:t>
                      </w:r>
                    </w:p>
                    <w:p w:rsidR="008F5732" w:rsidRDefault="008F5732" w:rsidP="00307AF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Encouraging employee and customer feedback on sustainability issues</w:t>
                      </w:r>
                    </w:p>
                    <w:p w:rsidR="008F5732" w:rsidRDefault="008F5732" w:rsidP="008F573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Manage the implementation of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Malio’s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Environmentally Preferable </w:t>
                      </w:r>
                      <w:r w:rsidRPr="008F5732">
                        <w:rPr>
                          <w:sz w:val="28"/>
                          <w:szCs w:val="28"/>
                        </w:rPr>
                        <w:t>Purchasing Policy</w:t>
                      </w:r>
                    </w:p>
                    <w:p w:rsidR="008F5732" w:rsidRPr="008F5732" w:rsidRDefault="008F5732" w:rsidP="008F573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Education initiatives to employees and customers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831782" wp14:editId="3629CE1D">
                <wp:simplePos x="0" y="0"/>
                <wp:positionH relativeFrom="column">
                  <wp:posOffset>-3281680</wp:posOffset>
                </wp:positionH>
                <wp:positionV relativeFrom="paragraph">
                  <wp:posOffset>5724525</wp:posOffset>
                </wp:positionV>
                <wp:extent cx="5457825" cy="1076325"/>
                <wp:effectExtent l="0" t="0" r="28575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825" cy="10763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7CB0" w:rsidRPr="00A87CB0" w:rsidRDefault="00307AFE" w:rsidP="002150F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Malio’s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largest short-term goal is to reduce the amount of waste the restaurant sends to the trash</w:t>
                            </w:r>
                            <w:r w:rsidR="008F5732">
                              <w:rPr>
                                <w:sz w:val="28"/>
                                <w:szCs w:val="28"/>
                              </w:rPr>
                              <w:t xml:space="preserve">.  By installing additional bins to separate recyclables, and potentially compostable waste, </w:t>
                            </w:r>
                            <w:proofErr w:type="spellStart"/>
                            <w:r w:rsidR="008F5732">
                              <w:rPr>
                                <w:sz w:val="28"/>
                                <w:szCs w:val="28"/>
                              </w:rPr>
                              <w:t>Malio’s</w:t>
                            </w:r>
                            <w:proofErr w:type="spellEnd"/>
                            <w:r w:rsidR="008F5732">
                              <w:rPr>
                                <w:sz w:val="28"/>
                                <w:szCs w:val="28"/>
                              </w:rPr>
                              <w:t xml:space="preserve"> can make simple but long lasting strides toward sustainability.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258.4pt;margin-top:450.75pt;width:429.75pt;height:8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" fillcolor="white [3201]" strokecolor="#f79646 [3209]" strokeweight="2pt">
                <v:textbox>
                  <w:txbxContent>
                    <w:p w:rsidR="00A87CB0" w:rsidRPr="00A87CB0" w:rsidRDefault="00307AFE" w:rsidP="002150F0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Malio’s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largest short-term goal is to reduce the amount of waste the restaurant sends to the trash</w:t>
                      </w:r>
                      <w:r w:rsidR="008F5732">
                        <w:rPr>
                          <w:sz w:val="28"/>
                          <w:szCs w:val="28"/>
                        </w:rPr>
                        <w:t xml:space="preserve">.  By installing additional bins to separate recyclables, and potentially compostable waste, </w:t>
                      </w:r>
                      <w:proofErr w:type="spellStart"/>
                      <w:r w:rsidR="008F5732">
                        <w:rPr>
                          <w:sz w:val="28"/>
                          <w:szCs w:val="28"/>
                        </w:rPr>
                        <w:t>Malio’s</w:t>
                      </w:r>
                      <w:proofErr w:type="spellEnd"/>
                      <w:r w:rsidR="008F5732">
                        <w:rPr>
                          <w:sz w:val="28"/>
                          <w:szCs w:val="28"/>
                        </w:rPr>
                        <w:t xml:space="preserve"> can make simple but long lasting strides toward sustainability.</w:t>
                      </w:r>
                    </w:p>
                  </w:txbxContent>
                </v:textbox>
              </v:shape>
            </w:pict>
          </mc:Fallback>
        </mc:AlternateContent>
      </w:r>
      <w:r w:rsidR="00307AFE">
        <w:rPr>
          <w:noProof/>
        </w:rPr>
        <w:drawing>
          <wp:anchor distT="0" distB="0" distL="114300" distR="114300" simplePos="0" relativeHeight="251664384" behindDoc="0" locked="0" layoutInCell="1" allowOverlap="1" wp14:anchorId="4ED8603E" wp14:editId="5DF1143F">
            <wp:simplePos x="0" y="0"/>
            <wp:positionH relativeFrom="column">
              <wp:posOffset>116840</wp:posOffset>
            </wp:positionH>
            <wp:positionV relativeFrom="paragraph">
              <wp:posOffset>5725160</wp:posOffset>
            </wp:positionV>
            <wp:extent cx="1143000" cy="110617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ste Reductio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06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7AFE">
        <w:rPr>
          <w:noProof/>
        </w:rPr>
        <w:drawing>
          <wp:anchor distT="0" distB="0" distL="114300" distR="114300" simplePos="0" relativeHeight="251662336" behindDoc="0" locked="0" layoutInCell="1" allowOverlap="1" wp14:anchorId="04A29A0B" wp14:editId="6CFC53B6">
            <wp:simplePos x="0" y="0"/>
            <wp:positionH relativeFrom="column">
              <wp:posOffset>120015</wp:posOffset>
            </wp:positionH>
            <wp:positionV relativeFrom="paragraph">
              <wp:posOffset>7258050</wp:posOffset>
            </wp:positionV>
            <wp:extent cx="1143000" cy="1097280"/>
            <wp:effectExtent l="0" t="0" r="0" b="762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adership and Education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21E2">
        <w:rPr>
          <w:noProof/>
        </w:rPr>
        <w:drawing>
          <wp:inline distT="0" distB="0" distL="0" distR="0" wp14:anchorId="50196500" wp14:editId="794498D9">
            <wp:extent cx="2094098" cy="1264215"/>
            <wp:effectExtent l="0" t="0" r="0" b="6350"/>
            <wp:docPr id="16" name="Picture 16" descr="Macintosh HD:Users:djimoserodio:Desktop:Screen Shot 2014-04-21 at 9.15.2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djimoserodio:Desktop:Screen Shot 2014-04-21 at 9.15.25 P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06" cy="1264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50F0">
        <w:rPr>
          <w:noProof/>
        </w:rPr>
        <w:drawing>
          <wp:anchor distT="0" distB="0" distL="114300" distR="114300" simplePos="0" relativeHeight="251658240" behindDoc="0" locked="0" layoutInCell="1" allowOverlap="1" wp14:anchorId="57A8B398" wp14:editId="7DFEA44F">
            <wp:simplePos x="0" y="0"/>
            <wp:positionH relativeFrom="margin">
              <wp:posOffset>-13970</wp:posOffset>
            </wp:positionH>
            <wp:positionV relativeFrom="margin">
              <wp:posOffset>238125</wp:posOffset>
            </wp:positionV>
            <wp:extent cx="4619625" cy="135826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BP_FinalLogo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1358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E5ABB" w:rsidSect="00F13C45">
      <w:pgSz w:w="12240" w:h="15840"/>
      <w:pgMar w:top="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87422"/>
    <w:multiLevelType w:val="multilevel"/>
    <w:tmpl w:val="0409001D"/>
    <w:styleLink w:val="Style1"/>
    <w:lvl w:ilvl="0">
      <w:start w:val="1"/>
      <w:numFmt w:val="upperRoman"/>
      <w:lvlText w:val="%1)"/>
      <w:lvlJc w:val="left"/>
      <w:pPr>
        <w:ind w:left="360" w:hanging="360"/>
      </w:pPr>
      <w:rPr>
        <w:rFonts w:asciiTheme="minorHAnsi" w:hAnsiTheme="minorHAnsi"/>
        <w:color w:val="000000" w:themeColor="text1"/>
        <w:sz w:val="22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asciiTheme="minorHAnsi" w:hAnsiTheme="minorHAnsi"/>
        <w:color w:val="000000" w:themeColor="text1"/>
        <w:sz w:val="22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Theme="minorHAnsi" w:hAnsiTheme="minorHAnsi"/>
        <w:color w:val="000000" w:themeColor="text1"/>
        <w:sz w:val="22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asciiTheme="minorHAnsi" w:hAnsiTheme="minorHAnsi"/>
        <w:color w:val="000000" w:themeColor="tex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C8D5962"/>
    <w:multiLevelType w:val="hybridMultilevel"/>
    <w:tmpl w:val="AF7E0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EE5F0A"/>
    <w:multiLevelType w:val="hybridMultilevel"/>
    <w:tmpl w:val="A88EE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C45"/>
    <w:rsid w:val="00092312"/>
    <w:rsid w:val="00093511"/>
    <w:rsid w:val="002150F0"/>
    <w:rsid w:val="00307AFE"/>
    <w:rsid w:val="006C5BF6"/>
    <w:rsid w:val="00853BBC"/>
    <w:rsid w:val="008F5732"/>
    <w:rsid w:val="009521E2"/>
    <w:rsid w:val="00A87CB0"/>
    <w:rsid w:val="00BA52D2"/>
    <w:rsid w:val="00C41D05"/>
    <w:rsid w:val="00C60E6F"/>
    <w:rsid w:val="00C6209F"/>
    <w:rsid w:val="00C66173"/>
    <w:rsid w:val="00F13C45"/>
    <w:rsid w:val="00F7126B"/>
    <w:rsid w:val="00FE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0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092312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3C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C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7A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0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092312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3C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C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7A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Lance</dc:creator>
  <cp:lastModifiedBy>Jenna Ruth</cp:lastModifiedBy>
  <cp:revision>2</cp:revision>
  <dcterms:created xsi:type="dcterms:W3CDTF">2014-04-22T14:19:00Z</dcterms:created>
  <dcterms:modified xsi:type="dcterms:W3CDTF">2014-04-22T14:19:00Z</dcterms:modified>
</cp:coreProperties>
</file>